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Default Extension="png" ContentType="image/pn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  <Override PartName="/word/footer1.xml" ContentType="application/vnd.openxmlformats-officedocument.wordprocessingml.footer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Grid>
        <w:gridCol w:w="2500" w:type="dxa"/>
        <w:gridCol w:w="2500" w:type="dxa"/>
      </w:tblGrid>
      <w:tblPr>
        <w:jc w:val="center"/>
        <w:tblW w:w="5000" w:type="pct"/>
        <w:tblLayout w:type="autofit"/>
      </w:tblPr>
      <w:tr>
        <w:trPr/>
        <w:tc>
          <w:tcPr>
            <w:tcW w:w="2500" w:type="dxa"/>
          </w:tcPr>
          <w:p>
            <w:pPr/>
            <w:r>
              <w:pict>
                <v:shape type="#_x0000_t75" style="width:120pt; height:99.6pt; margin-left:0pt; margin-top:0pt; mso-position-horizontal:left; mso-position-vertical:top; mso-position-horizontal-relative:char; mso-position-vertical-relative:line;">
                  <w10:wrap type="square"/>
                  <v:imagedata r:id="rId7" o:title=""/>
                </v:shape>
              </w:pict>
            </w:r>
          </w:p>
        </w:tc>
        <w:tc>
          <w:tcPr>
            <w:tcW w:w="2500" w:type="dxa"/>
          </w:tcPr>
          <w:p>
            <w:pPr/>
            <w:r>
              <w:pict>
                <v:shape type="#_x0000_t75" style="width:200pt; height:27.096774193548pt; margin-left:0pt; margin-top:0pt; position:absolute; mso-position-horizontal:right; mso-position-vertical:top; mso-position-horizontal-relative:page; mso-position-vertical-relative:page;">
                  <w10:wrap type="inline" anchorx="page" anchory="page"/>
                  <v:imagedata r:id="rId8" o:title=""/>
                </v:shape>
              </w:pict>
            </w:r>
          </w:p>
        </w:tc>
      </w:tr>
    </w:tbl>
    <w:p/>
    <w:p/>
    <w:p>
      <w:pPr>
        <w:pStyle w:val="pStyle"/>
      </w:pPr>
      <w:r>
        <w:rPr>
          <w:rStyle w:val="ItalicText"/>
        </w:rPr>
        <w:t xml:space="preserve">Телевизионный анонс на сентябрь</w:t>
      </w:r>
      <w:br/>
      <w:r>
        <w:rPr>
          <w:rStyle w:val="ItalicText"/>
        </w:rPr>
        <w:t xml:space="preserve">Москва, 20.08.2026</w:t>
      </w:r>
      <w:br/>
    </w:p>
    <w:p>
      <w:pPr>
        <w:pStyle w:val="hStyle"/>
      </w:pPr>
      <w:r>
        <w:rPr>
          <w:rStyle w:val="TitleText"/>
        </w:rPr>
        <w:t xml:space="preserve">Телеканал «365 дней ТВ» представляет программы сентября</w:t>
      </w:r>
      <w:br/>
    </w:p>
    <w:p>
      <w:pPr>
        <w:jc w:val="center"/>
      </w:pPr>
      <w:r>
        <w:pict>
          <v:shape type="#_x0000_t75" style="width:285pt; height:166.25pt; margin-left:0pt; margin-top:0pt; mso-position-horizontal:left; mso-position-vertical:top; mso-position-horizontal-relative:char; mso-position-vertical-relative:line;">
            <w10:wrap type="inline"/>
            <v:imagedata r:id="rId9" o:title=""/>
          </v:shape>
        </w:pict>
      </w:r>
    </w:p>
    <w:p/>
    <w:p>
      <w:pPr/>
      <w:r>
        <w:rPr/>
        <w:t xml:space="preserve">Документальные фильмы и исторические программы, которые редакция рекомендует к обязательному просмотру.</w:t>
      </w:r>
    </w:p>
    <w:p/>
    <w:p>
      <w:pPr/>
      <w:r>
        <w:pict>
          <v:shape id="_x0000_s1010" type="#_x0000_t32" style="width:540pt; height:0pt; margin-left:0pt; margin-top:0pt; mso-position-horizontal:left; mso-position-vertical:top; mso-position-horizontal-relative:char; mso-position-vertical-relative:line;">
            <w10:wrap type="inline"/>
            <v:stroke weight="1pt"/>
          </v:shape>
        </w:pict>
      </w:r>
    </w:p>
    <w:p/>
    <w:tbl>
      <w:tblGrid>
        <w:gridCol w:w="100" w:type="dxa"/>
      </w:tblGrid>
      <w:tblPr>
        <w:jc w:val="center"/>
        <w:tblW w:w="100" w:type="auto"/>
        <w:tblLayout w:type="autofit"/>
      </w:tblP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0" o:title=""/>
                </v:shape>
              </w:pict>
            </w:r>
            <w:r>
              <w:rPr>
                <w:rStyle w:val="BoldText"/>
              </w:rPr>
              <w:t xml:space="preserve">С 17 сентября по четвергам в 18:00 — «Имена нелегальной разведки»</w:t>
            </w:r>
            <w:br/>
            <w:br/>
            <w:r>
              <w:rPr/>
              <w:t xml:space="preserve">Об отважных людях, работавших в глубоком тылу врага. О тех, кто жил под чужим именем, с чужой биографией ради блага Родины.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pict>
                <v:shape id="_x0000_s100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1" o:title=""/>
                </v:shape>
              </w:pict>
            </w:r>
            <w:r>
              <w:rPr>
                <w:rStyle w:val="BoldText"/>
              </w:rPr>
              <w:t xml:space="preserve">6 сентября в 18:00 — «Об Анне Ярославне через тысячу лет»</w:t>
            </w:r>
            <w:br/>
            <w:br/>
            <w:r>
              <w:rPr/>
              <w:t xml:space="preserve">Документальный фильм с участием ведущих российских исследователей даёт ответ на вопросы, которые многие годы являлись загадкой в судьбе младшей дочери Ярослава Мудрого, родившейся тысячу лет назад.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pict>
                <v:shape id="_x0000_s100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2" o:title=""/>
                </v:shape>
              </w:pict>
            </w:r>
            <w:r>
              <w:rPr>
                <w:rStyle w:val="BoldText"/>
              </w:rPr>
              <w:t xml:space="preserve">11 сентября в 20:00 — «Владимир Даль. Письмо, дошедшее через 200 лет»</w:t>
            </w:r>
            <w:br/>
            <w:br/>
            <w:r>
              <w:rPr/>
              <w:t xml:space="preserve">Фильм рассказывает историю жизни составителя знаменитого «Толкового словаря живого великорусского языка» в свете новых открытых фактов его биографии, связанных с военной карьерой молодого мичмана Владимира Даля.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pict>
                <v:shape id="_x0000_s100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3" o:title=""/>
                </v:shape>
              </w:pict>
            </w:r>
            <w:r>
              <w:rPr>
                <w:rStyle w:val="BoldText"/>
              </w:rPr>
              <w:t xml:space="preserve">13 сентября в 18:00 — «Казаки»</w:t>
            </w:r>
            <w:br/>
            <w:br/>
            <w:r>
              <w:rPr/>
              <w:t xml:space="preserve">«Казачество Крыма — основной состав, есть терские казаки, с Кубани есть, из Волгограда. Все воюют». Штурмовой казачий батальон «Крым» удерживает стратегический городок Васильевка в Запорожье. Боец с позывным Тайган подписал уже второй контракт. Прежде боевого опыта не имел, но служил в молодости в ВДВ. «У меня сыновьям по 16 лет. Не пойду я сегодня — пойдут они завтра». Исторически казаков действительно призывали поколениями. В самых сложных для страны войнах сражались и сыновья, и отцы, и даже деды. Но сейчас батальон добровольческий. «Казаки всегда были на охране рубежей России. Поэтому сейчас мы здесь».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pict>
                <v:shape id="_x0000_s100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4" o:title=""/>
                </v:shape>
              </w:pict>
            </w:r>
            <w:r>
              <w:rPr>
                <w:rStyle w:val="BoldText"/>
              </w:rPr>
              <w:t xml:space="preserve">14 сентября в 20:00 — «Сквозь времена. Царское Село . Китайский зал»</w:t>
            </w:r>
            <w:br/>
            <w:br/>
            <w:r>
              <w:rPr/>
              <w:t xml:space="preserve">Продолжение цикла "Сквозь времена" расскажет о возрождение уникальных памятников истории и культуры России, находящихся на территории Государственного музея-заповедника "Царское Село". Эта серия посвящена реконструкции полностью утраченного интерьера Китайского зала, расположенного в так называемом "Зубовском флигеле", в котором располагались личные покои императрицы Екатерины Великой. фильм расскажет о том, на какие источники и документы опирались искусствоведы "Царского Села" и реставраторы при воссоздании уникального зала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pict>
                <v:shape id="_x0000_s100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5" o:title=""/>
                </v:shape>
              </w:pict>
            </w:r>
            <w:r>
              <w:rPr>
                <w:rStyle w:val="BoldText"/>
              </w:rPr>
              <w:t xml:space="preserve">20 сентября в 20:00 — «Свидетельство. Дети, у которых мгновенно кончилось детство...»</w:t>
            </w:r>
            <w:br/>
            <w:br/>
            <w:r>
              <w:rPr/>
              <w:t xml:space="preserve">Фильм рассказывает о детях, переживших Великую Отечественную войну: кто-то Ленинградскую блокаду, кто-то эвакуацию, кто-то был угнан и прошёл через немецкие лагеря… Кто-то переживал тяготы военной в жизни в тылу, трудился, голодал, ждал отца с фронта (и многие не дождались)… Истории героев раскрыты через монологи-откровения, именно они легли в основу фильма. Среди наших героев – актеры Михаил Ножкин и Валентин Гафт, создатель Камерного хора Владимир Минин, писатель Вячеслав Родионов, прославленный педагог по сценической речи Анна Петрова, народный художник Юрий Планидин, строитель Иван Старовойтов и др.В фильме всего 14 свидетельств; но эти выжившие 14 человек дали жизнь следующему поколению, а те - следующему… Все мы обязаны помнить о цене, заплаченной ими во имя будущего, которое очень легко потерять, забыв прошлое…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pict>
                <v:shape id="_x0000_s100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4" o:title=""/>
                </v:shape>
              </w:pict>
            </w:r>
            <w:r>
              <w:rPr>
                <w:rStyle w:val="BoldText"/>
              </w:rPr>
              <w:t xml:space="preserve">21 сентября в 20:00 — «Сквозь времена. Царское Село. Павильон Эрмитаж»</w:t>
            </w:r>
            <w:br/>
            <w:br/>
            <w:r>
              <w:rPr/>
              <w:t xml:space="preserve">Продолжение цикла "Сквозь времена" расскажет о возрождение уникальных памятников истории и культуры России, находящихся на территории Государственного музея-заповедника "Царское Село". Эта серия посвящена восстановлению уникального павильона "Эрмитаж", находящего в Екатерининском парке музея-заповедника. Наш фильм расскажет, для каких целей использовался данный павильон и какие необычные механизмы и детали интерьера было восстановлены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pict>
                <v:shape id="_x0000_s100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6" o:title=""/>
                </v:shape>
              </w:pict>
            </w:r>
            <w:r>
              <w:rPr>
                <w:rStyle w:val="BoldText"/>
              </w:rPr>
              <w:t xml:space="preserve">23 сентября в 18:00 — «Книга, изменившая нас. Два капитана»</w:t>
            </w:r>
            <w:br/>
            <w:br/>
            <w:r>
              <w:rPr/>
              <w:t xml:space="preserve">Документальный фильм «Книга, изменившая нас. Два капитана» расскажет о вдохновляющем романе Вениамина Каверина и его читателях, которые пронесли любовь к книге сквозь десятилетия.</w:t>
            </w:r>
            <w:br/>
            <w:br/>
            <w:br/>
            <w:br/>
            <w:r>
              <w:rPr/>
              <w:t xml:space="preserve">Книгу «Два капитана» называют романом поколений. Девиз главного героя произведения Сани Григорьева «Бороться и искать, найти и не сдаваться» стал мощным призывом к действию для нескольких поколений читателей: для тысяч советских мальчишек и девчонок. Многим из них роман Вениамина Каверина помог принять самые важные в жизни решения – выбрать профессию летчика, моряка, врача или исследователя-путешественника.</w:t>
            </w:r>
            <w:br/>
            <w:br/>
            <w:r>
              <w:rPr/>
              <w:t xml:space="preserve">Вместе с героями фильма съемочная группа прошла маршрутами Сани Григорьева и Кати Татариновой в разных городах России: Пскове, Санкт-Петербурге, Архангельске, Москве, Полярном. Зрители узнают, какие реальные события из собственной жизни Вениамин Каверин зашифровал на страницах произведения, кто стал прототипами героев и почему роман, написанный более 80 лет назад, продолжает вдохновлять людей на подвиги и мечты.</w:t>
            </w:r>
            <w:br/>
            <w:br/>
            <w:r>
              <w:rPr/>
              <w:t xml:space="preserve">Проект реализуется при поддержке Президентского Фонда Культурных инициатив.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pict>
                <v:shape id="_x0000_s100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7" o:title=""/>
                </v:shape>
              </w:pict>
            </w:r>
            <w:r>
              <w:rPr>
                <w:rStyle w:val="BoldText"/>
              </w:rPr>
              <w:t xml:space="preserve">24 сентября в 20:00 — «Это подкаст. История»</w:t>
            </w:r>
            <w:br/>
            <w:br/>
            <w:r>
              <w:rPr/>
              <w:t xml:space="preserve">Аналитическая программа «Это подкаст. История» стала продолжением полюбившегося зрителями проекта «Историада» в новом формате.</w:t>
            </w:r>
            <w:br/>
            <w:br/>
            <w:br/>
            <w:br/>
            <w:r>
              <w:rPr/>
              <w:t xml:space="preserve">В студию к историку и публицисту Алексею Юдину приходят эксперты в различных областях истории. Гости подкаста обсуждают одну тему, которая, по их мнению, может иметь различные трактовки, факты или обоснования. Беседа может проходить в теплой дружественной обстановке, а может оказаться яростным спором. Главное – зритель получит достоверную информацию от высококвалифицированных профессионалов.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pict>
                <v:shape id="_x0000_s100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4" o:title=""/>
                </v:shape>
              </w:pict>
            </w:r>
            <w:r>
              <w:rPr>
                <w:rStyle w:val="BoldText"/>
              </w:rPr>
              <w:t xml:space="preserve">28 сентября в 20:00 — «Сквозь времена. Царское Село. Придворная церковь»</w:t>
            </w:r>
            <w:br/>
            <w:br/>
            <w:r>
              <w:rPr/>
              <w:t xml:space="preserve">Продолжение цикла "Сквозь времена" расскажет о возрождение уникальных памятников истории и культуры России, находящихся на территории Государственного музея-заповедника "Царское Село". Эта серия посвящена восстановлению Дворцовой церкови Воскресения Христова Екатерининского дворца. Полностью утраченный в годы Великой Отечетсвенной войны интерьер, убранство и иконы были восстановлены только в 2019 году скурпулезным трудом царскосельских реставраторов и художников. На основании каих исторических документ ов и материалов проводились эти работы и расскажет этот фильм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pict>
                <v:shape id="_x0000_s100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</w:tbl>
    <w:p>
      <w:pPr/>
      <w:r>
        <w:rPr>
          <w:rStyle w:val="BoldText"/>
        </w:rPr>
        <w:t xml:space="preserve">Контакты:</w:t>
      </w:r>
    </w:p>
    <w:p/>
    <w:p>
      <w:pPr/>
      <w:r>
        <w:rPr>
          <w:b w:val="1"/>
          <w:bCs w:val="1"/>
        </w:rPr>
        <w:t xml:space="preserve">Пресс-служба «Ред Медиа»</w:t>
      </w:r>
    </w:p>
    <w:p>
      <w:pPr/>
      <w:r>
        <w:rPr>
          <w:b w:val="1"/>
          <w:bCs w:val="1"/>
        </w:rPr>
        <w:t xml:space="preserve">Мария Оганесьянц</w:t>
      </w:r>
    </w:p>
    <w:p>
      <w:pPr/>
      <w:r>
        <w:rPr>
          <w:i w:val="1"/>
          <w:iCs w:val="1"/>
        </w:rPr>
        <w:t xml:space="preserve">Тел.: +7 (812) 332-29-23 доб. 3317</w:t>
      </w:r>
    </w:p>
    <w:p>
      <w:pPr/>
      <w:r>
        <w:rPr>
          <w:i w:val="1"/>
          <w:iCs w:val="1"/>
        </w:rPr>
        <w:t xml:space="preserve">Тел. моб.: +7 (906) 229-33-82</w:t>
      </w:r>
    </w:p>
    <w:p>
      <w:pPr/>
      <w:r>
        <w:rPr>
          <w:i w:val="1"/>
          <w:iCs w:val="1"/>
        </w:rPr>
        <w:t xml:space="preserve">E-</w:t>
      </w:r>
      <w:r>
        <w:rPr>
          <w:i w:val="1"/>
          <w:iCs w:val="1"/>
        </w:rPr>
        <w:t xml:space="preserve">mail</w:t>
      </w:r>
      <w:r>
        <w:rPr>
          <w:i w:val="1"/>
          <w:iCs w:val="1"/>
        </w:rPr>
        <w:t xml:space="preserve">: </w:t>
      </w:r>
      <w:hyperlink r:id="rId18" w:history="1">
        <w:r>
          <w:rPr>
            <w:i w:val="1"/>
            <w:iCs w:val="1"/>
            <w:u w:val="single"/>
          </w:rPr>
          <w:t xml:space="preserve">OganesiantsMS@red-media.ru</w:t>
        </w:r>
      </w:hyperlink>
    </w:p>
    <w:p>
      <w:pPr/>
      <w:r>
        <w:rPr>
          <w:i w:val="1"/>
          <w:iCs w:val="1"/>
        </w:rPr>
        <w:t xml:space="preserve">Больше новостей на наших страницах в </w:t>
      </w:r>
      <w:hyperlink r:id="rId19" w:history="1">
        <w:r>
          <w:rPr>
            <w:u w:val="single"/>
          </w:rPr>
          <w:t xml:space="preserve">ВК</w:t>
        </w:r>
      </w:hyperlink>
      <w:r>
        <w:rPr>
          <w:i w:val="1"/>
          <w:iCs w:val="1"/>
        </w:rPr>
        <w:t xml:space="preserve">, </w:t>
      </w:r>
      <w:hyperlink r:id="rId20" w:history="1">
        <w:r>
          <w:rPr>
            <w:u w:val="single"/>
          </w:rPr>
          <w:t xml:space="preserve">ОК</w:t>
        </w:r>
      </w:hyperlink>
      <w:r>
        <w:rPr>
          <w:i w:val="1"/>
          <w:iCs w:val="1"/>
        </w:rPr>
        <w:t xml:space="preserve"> и </w:t>
      </w:r>
      <w:hyperlink r:id="rId21" w:history="1">
        <w:r>
          <w:rPr>
            <w:u w:val="single"/>
          </w:rPr>
          <w:t xml:space="preserve">Telegram</w:t>
        </w:r>
      </w:hyperlink>
      <w:r>
        <w:rPr>
          <w:i w:val="1"/>
          <w:iCs w:val="1"/>
        </w:rPr>
        <w:t xml:space="preserve">.</w:t>
      </w:r>
    </w:p>
    <w:p/>
    <w:p/>
    <w:p>
      <w:pPr/>
      <w:r>
        <w:rPr>
          <w:rStyle w:val="BoldText"/>
        </w:rPr>
        <w:t xml:space="preserve">Информация о телеканале:</w:t>
      </w:r>
    </w:p>
    <w:p/>
    <w:p>
      <w:pPr/>
      <w:r>
        <w:rPr>
          <w:b w:val="1"/>
          <w:bCs w:val="1"/>
        </w:rPr>
        <w:t xml:space="preserve">365 дней ТВ.</w:t>
      </w:r>
      <w:r>
        <w:rPr/>
        <w:t xml:space="preserve"> Исторический канал. Живой учебник мировой и российской истории. Проекты телеканала предлагают зрителю максимально объективный взгляд на исторические события, рассматривая различные точки зрения и раскрывая новые факты. Производится компанией «Ред Медиа». </w:t>
      </w:r>
      <w:hyperlink r:id="rId22" w:history="1">
        <w:r>
          <w:rPr>
            <w:u w:val="single"/>
          </w:rPr>
          <w:t xml:space="preserve">www.365days.ru</w:t>
        </w:r>
      </w:hyperlink>
    </w:p>
    <w:p>
      <w:pPr/>
      <w:r>
        <w:rPr>
          <w:b w:val="1"/>
          <w:bCs w:val="1"/>
        </w:rPr>
        <w:t xml:space="preserve">РЕД МЕДИА. </w:t>
      </w:r>
      <w:r>
        <w:rPr/>
        <w:t xml:space="preserve">Ведущая российская телевизионная компания по производству и дистрибуции тематических телеканалов для кабельного и спутникового вещания. Входит в состав «Газпром-Медиа Холдинга». Компания представляет дистрибуцию 47 тематических телеканалов форматов SD и HD, включая 18 телеканалов собственного производства. Телеканалы «Ред Медиа» являются лауреатами международных и российских премий, вещают в 980 городах на территории 43 стран мира и обеспечивают потребности зрительской аудитории во всех основных телевизионных жанрах: кино, спорт, развлечения, познание, музыка, стиль жизни, хобби, детские. </w:t>
      </w:r>
      <w:hyperlink r:id="rId23" w:history="1">
        <w:r>
          <w:rPr>
            <w:u w:val="single"/>
          </w:rPr>
          <w:t xml:space="preserve">www.red-media.ru</w:t>
        </w:r>
      </w:hyperlink>
    </w:p>
    <w:sectPr>
      <w:footerReference w:type="default" r:id="rId24"/>
      <w:pgSz w:orient="portrait" w:w="11905.511811024" w:h="16837.795275591"/>
      <w:pgMar w:top="400" w:right="400" w:bottom="400" w:left="400" w:header="720" w:footer="200" w:gutter="200"/>
      <w:cols w:num="1" w:space="720"/>
      <w:pgNumType w:start="1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jc w:val="center"/>
    </w:pP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PAGE</w:instrText>
    </w:r>
    <w:r>
      <w:fldChar w:fldCharType="separate"/>
    </w:r>
    <w:r>
      <w:fldChar w:fldCharType="end"/>
    </w:r>
    <w:r>
      <w:rPr>
        <w:rFonts w:ascii="Calibri" w:hAnsi="Calibri" w:eastAsia="Calibri" w:cs="Calibri"/>
        <w:sz w:val="20"/>
        <w:szCs w:val="20"/>
      </w:rPr>
      <w:t xml:space="preserve"> из </w:t>
    </w: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NUMPAGES</w:instrText>
    </w:r>
    <w:r>
      <w:fldChar w:fldCharType="separate"/>
    </w:r>
    <w:r>
      <w:fldChar w:fldCharType="end"/>
    </w: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5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hAnsi="Calibri" w:eastAsia="Calibri" w:cs="Calibri"/>
        <w:sz w:val="22"/>
        <w:szCs w:val="22"/>
        <w:lang w:val="en-US"/>
      </w:rPr>
    </w:rPrDefault>
  </w:docDefaults>
  <w:style w:type="paragraph" w:default="1" w:styleId="Normal">
    <w:name w:val="Normal"/>
    <w:pPr>
      <w:keepLines w:val="1"/>
      <w:spacing w:before="0" w:after="0" w:line="24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paragraph" w:customStyle="1" w:styleId="hStyle">
    <w:name w:val="hStyle"/>
    <w:basedOn w:val="Normal"/>
    <w:pPr>
      <w:jc w:val="center"/>
      <w:spacing w:before="0" w:after="0" w:line="240" w:lineRule="auto"/>
    </w:pPr>
  </w:style>
  <w:style w:type="paragraph" w:customStyle="1" w:styleId="pStyle">
    <w:name w:val="pStyle"/>
    <w:basedOn w:val="Normal"/>
    <w:pPr>
      <w:jc w:val="left"/>
      <w:spacing w:before="0" w:after="0" w:line="240" w:lineRule="auto"/>
    </w:pPr>
  </w:style>
  <w:style w:type="character">
    <w:name w:val="BoldText"/>
    <w:rPr>
      <w:rFonts w:ascii="Calibri" w:hAnsi="Calibri" w:eastAsia="Calibri" w:cs="Calibri"/>
      <w:sz w:val="24"/>
      <w:szCs w:val="24"/>
      <w:b w:val="1"/>
      <w:bCs w:val="1"/>
    </w:rPr>
  </w:style>
  <w:style w:type="character">
    <w:name w:val="ItalicText"/>
    <w:rPr>
      <w:rFonts w:ascii="Calibri" w:hAnsi="Calibri" w:eastAsia="Calibri" w:cs="Calibri"/>
      <w:sz w:val="24"/>
      <w:szCs w:val="24"/>
      <w:b w:val="0"/>
      <w:bCs w:val="0"/>
      <w:i w:val="1"/>
      <w:iCs w:val="1"/>
    </w:rPr>
  </w:style>
  <w:style w:type="character">
    <w:name w:val="RegText"/>
    <w:rPr>
      <w:rFonts w:ascii="Calibri" w:hAnsi="Calibri" w:eastAsia="Calibri" w:cs="Calibri"/>
      <w:sz w:val="22"/>
      <w:szCs w:val="22"/>
      <w:b w:val="0"/>
      <w:bCs w:val="0"/>
    </w:rPr>
  </w:style>
  <w:style w:type="character">
    <w:name w:val="TitleText"/>
    <w:rPr>
      <w:rFonts w:ascii="Calibri" w:hAnsi="Calibri" w:eastAsia="Calibri" w:cs="Calibri"/>
      <w:sz w:val="32"/>
      <w:szCs w:val="32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image" Target="media/section_image1.jpg"/><Relationship Id="rId8" Type="http://schemas.openxmlformats.org/officeDocument/2006/relationships/image" Target="media/section_image2.png"/><Relationship Id="rId9" Type="http://schemas.openxmlformats.org/officeDocument/2006/relationships/image" Target="media/section_image3.png"/><Relationship Id="rId10" Type="http://schemas.openxmlformats.org/officeDocument/2006/relationships/image" Target="media/section_image4.jpg"/><Relationship Id="rId11" Type="http://schemas.openxmlformats.org/officeDocument/2006/relationships/image" Target="media/section_image5.png"/><Relationship Id="rId12" Type="http://schemas.openxmlformats.org/officeDocument/2006/relationships/image" Target="media/section_image6.jpg"/><Relationship Id="rId13" Type="http://schemas.openxmlformats.org/officeDocument/2006/relationships/image" Target="media/section_image7.jpg"/><Relationship Id="rId14" Type="http://schemas.openxmlformats.org/officeDocument/2006/relationships/image" Target="media/section_image8.png"/><Relationship Id="rId15" Type="http://schemas.openxmlformats.org/officeDocument/2006/relationships/image" Target="media/section_image9.png"/><Relationship Id="rId16" Type="http://schemas.openxmlformats.org/officeDocument/2006/relationships/image" Target="media/section_image10.jpg"/><Relationship Id="rId17" Type="http://schemas.openxmlformats.org/officeDocument/2006/relationships/image" Target="media/section_image11.jpg"/><Relationship Id="rId18" Type="http://schemas.openxmlformats.org/officeDocument/2006/relationships/hyperlink" Target="mailto:SokolovaAR@red-media.ru" TargetMode="External"/><Relationship Id="rId19" Type="http://schemas.openxmlformats.org/officeDocument/2006/relationships/hyperlink" Target="https://vk.com/redmediatv" TargetMode="External"/><Relationship Id="rId20" Type="http://schemas.openxmlformats.org/officeDocument/2006/relationships/hyperlink" Target="https://ok.ru/group/63145683452079" TargetMode="External"/><Relationship Id="rId21" Type="http://schemas.openxmlformats.org/officeDocument/2006/relationships/hyperlink" Target="https://t.me/redmediatv" TargetMode="External"/><Relationship Id="rId22" Type="http://schemas.openxmlformats.org/officeDocument/2006/relationships/hyperlink" Target="http://www.365days.ru" TargetMode="External"/><Relationship Id="rId23" Type="http://schemas.openxmlformats.org/officeDocument/2006/relationships/hyperlink" Target="http://www.red-media.ru" TargetMode="External"/><Relationship Id="rId2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2026-08-30T02:08:04+00:00</dcterms:created>
  <dcterms:modified xsi:type="dcterms:W3CDTF">2026-08-30T02:08:04+00:00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